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4.jpeg" ContentType="image/jpeg"/>
  <Override PartName="/word/media/image3.png" ContentType="image/png"/>
  <Override PartName="/word/media/image2.png" ContentType="image/png"/>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b/>
          <w:b/>
        </w:rPr>
      </w:pPr>
      <w:r>
        <w:rPr>
          <w:b/>
        </w:rPr>
        <w:t>ÇEKME DENEYİ</w:t>
      </w:r>
    </w:p>
    <w:p>
      <w:pPr>
        <w:pStyle w:val="Normal"/>
        <w:spacing w:lineRule="auto" w:line="360"/>
        <w:jc w:val="both"/>
        <w:rPr>
          <w:b/>
          <w:b/>
        </w:rPr>
      </w:pPr>
      <w:r>
        <w:rPr>
          <w:b/>
        </w:rPr>
      </w:r>
    </w:p>
    <w:p>
      <w:pPr>
        <w:pStyle w:val="ListParagraph"/>
        <w:numPr>
          <w:ilvl w:val="0"/>
          <w:numId w:val="1"/>
        </w:numPr>
        <w:spacing w:lineRule="auto" w:line="360"/>
        <w:jc w:val="both"/>
        <w:rPr>
          <w:b/>
          <w:b/>
        </w:rPr>
      </w:pPr>
      <w:r>
        <w:rPr>
          <w:b/>
        </w:rPr>
        <w:t>DENEYİN AMACI</w:t>
      </w:r>
    </w:p>
    <w:p>
      <w:pPr>
        <w:pStyle w:val="Normal"/>
        <w:spacing w:lineRule="auto" w:line="360"/>
        <w:jc w:val="both"/>
        <w:rPr>
          <w:b/>
          <w:b/>
        </w:rPr>
      </w:pPr>
      <w:r>
        <w:rPr>
          <w:b/>
        </w:rPr>
      </w:r>
    </w:p>
    <w:p>
      <w:pPr>
        <w:pStyle w:val="Normal"/>
        <w:spacing w:lineRule="auto" w:line="360"/>
        <w:ind w:firstLine="360"/>
        <w:jc w:val="both"/>
        <w:rPr/>
      </w:pPr>
      <w:r>
        <w:rPr/>
        <w:t>Mühendislik malzemeleri rijit olmadığından kuvvet altında deforme olup, şekil ve boyut değişiklikleri gösterirler. Malzeme özelliklerini anlamak üzere mekanik testler yapılır. Bunlardan en önemlisi “çekme deneyi”dir.</w:t>
      </w:r>
    </w:p>
    <w:p>
      <w:pPr>
        <w:pStyle w:val="ListParagraph"/>
        <w:spacing w:lineRule="auto" w:line="360"/>
        <w:jc w:val="both"/>
        <w:rPr/>
      </w:pPr>
      <w:r>
        <w:rPr/>
      </w:r>
    </w:p>
    <w:p>
      <w:pPr>
        <w:pStyle w:val="Normal"/>
        <w:spacing w:lineRule="auto" w:line="360"/>
        <w:ind w:firstLine="708"/>
        <w:jc w:val="both"/>
        <w:rPr/>
      </w:pPr>
      <w:r>
        <w:rPr/>
        <w:t>Çekme deneyinin amacı; malzemelerin statik yük altındaki elastik ve plastik davranışlarını belirlemektir. Bunun için boyutları standartlara uygun daire veya dikdörtgen kesitli deney parçası; çekme cihazına bağlanarak, eksenel ve değişken kuvvetler uygulanır.</w:t>
      </w:r>
    </w:p>
    <w:p>
      <w:pPr>
        <w:pStyle w:val="Normal"/>
        <w:spacing w:lineRule="auto" w:line="360"/>
        <w:ind w:left="360" w:hanging="0"/>
        <w:jc w:val="both"/>
        <w:rPr/>
      </w:pPr>
      <w:r>
        <w:rPr/>
      </w:r>
    </w:p>
    <w:p>
      <w:pPr>
        <w:pStyle w:val="Normal"/>
        <w:spacing w:lineRule="auto" w:line="360"/>
        <w:ind w:firstLine="708"/>
        <w:jc w:val="both"/>
        <w:rPr/>
      </w:pPr>
      <w:r>
        <w:rPr/>
        <w:t>Çekme cihazı esas olarak; birbirine göre aşağı ve yukarı hareket edebilen, deney parçasının bağlandığı iki çene ve bunlara hareket veya kuvvet veren, bu iki büyüklüğü ölçen ünitelerden oluşur. Çenelerden birisi sabit hızda hareket ettirilerek deney parçasına değişken miktarlarda çekme kuvveti uygulanır ve bu kuvvete karşılık gelen uzama kaydedilir.</w:t>
      </w:r>
    </w:p>
    <w:p>
      <w:pPr>
        <w:pStyle w:val="Normal"/>
        <w:spacing w:lineRule="auto" w:line="360"/>
        <w:ind w:firstLine="708"/>
        <w:jc w:val="both"/>
        <w:rPr/>
      </w:pPr>
      <w:r>
        <w:rPr/>
      </w:r>
    </w:p>
    <w:p>
      <w:pPr>
        <w:pStyle w:val="Normal"/>
        <w:spacing w:lineRule="auto" w:line="360"/>
        <w:jc w:val="center"/>
        <w:rPr/>
      </w:pPr>
      <w:r>
        <w:rPr/>
        <w:drawing>
          <wp:inline distT="0" distB="0" distL="0" distR="0">
            <wp:extent cx="5760720" cy="5044440"/>
            <wp:effectExtent l="0" t="0" r="0" b="0"/>
            <wp:docPr id="1" name="Resi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
                    <pic:cNvPicPr>
                      <a:picLocks noChangeAspect="1" noChangeArrowheads="1"/>
                    </pic:cNvPicPr>
                  </pic:nvPicPr>
                  <pic:blipFill>
                    <a:blip r:embed="rId2"/>
                    <a:stretch>
                      <a:fillRect/>
                    </a:stretch>
                  </pic:blipFill>
                  <pic:spPr bwMode="auto">
                    <a:xfrm>
                      <a:off x="0" y="0"/>
                      <a:ext cx="5760720" cy="5044440"/>
                    </a:xfrm>
                    <a:prstGeom prst="rect">
                      <a:avLst/>
                    </a:prstGeom>
                  </pic:spPr>
                </pic:pic>
              </a:graphicData>
            </a:graphic>
          </wp:inline>
        </w:drawing>
      </w:r>
    </w:p>
    <w:p>
      <w:pPr>
        <w:pStyle w:val="Normal"/>
        <w:spacing w:lineRule="auto" w:line="360"/>
        <w:rPr/>
      </w:pPr>
      <w:r>
        <w:rPr/>
        <w:t>Grafik 1. Sünek bir çeliğin cekme diyagramı</w:t>
      </w:r>
    </w:p>
    <w:p>
      <w:pPr>
        <w:pStyle w:val="Normal"/>
        <w:spacing w:lineRule="auto" w:line="360"/>
        <w:rPr/>
      </w:pPr>
      <w:r>
        <w:rPr/>
      </w:r>
    </w:p>
    <w:p>
      <w:pPr>
        <w:pStyle w:val="Normal"/>
        <w:spacing w:lineRule="auto" w:line="360"/>
        <w:rPr>
          <w:b/>
          <w:b/>
        </w:rPr>
      </w:pPr>
      <w:r>
        <w:rPr>
          <w:b/>
        </w:rPr>
        <w:t>Malzemelerin Mekanik Özellikleri</w:t>
      </w:r>
    </w:p>
    <w:p>
      <w:pPr>
        <w:pStyle w:val="Normal"/>
        <w:spacing w:lineRule="auto" w:line="360"/>
        <w:jc w:val="both"/>
        <w:rPr>
          <w:rStyle w:val="Fontstyle31"/>
          <w:rFonts w:ascii="Times New Roman" w:hAnsi="Times New Roman" w:cs="Times New Roman"/>
        </w:rPr>
      </w:pPr>
      <w:r>
        <w:rPr>
          <w:rStyle w:val="Fontstyle01"/>
          <w:rFonts w:cs="Times New Roman"/>
        </w:rPr>
        <w:t>Orantı sınırı (</w:t>
      </w:r>
      <w:r>
        <w:rPr>
          <w:rStyle w:val="Fontstyle21"/>
          <w:rFonts w:eastAsia="Symbol" w:cs="Symbol" w:ascii="Symbol" w:hAnsi="Symbol"/>
        </w:rPr>
        <w:t></w:t>
      </w:r>
      <w:r>
        <w:rPr>
          <w:rStyle w:val="Fontstyle01"/>
          <w:rFonts w:cs="Times New Roman"/>
          <w:vertAlign w:val="subscript"/>
        </w:rPr>
        <w:t>0</w:t>
      </w:r>
      <w:r>
        <w:rPr>
          <w:rStyle w:val="Fontstyle01"/>
          <w:rFonts w:cs="Times New Roman"/>
        </w:rPr>
        <w:t xml:space="preserve">): </w:t>
      </w:r>
      <w:r>
        <w:rPr>
          <w:rStyle w:val="Fontstyle31"/>
          <w:rFonts w:cs="Times New Roman"/>
        </w:rPr>
        <w:t>Gerilme-birim uzama diyagramında Hooke yasasının, yani</w:t>
      </w:r>
      <w:r>
        <w:rPr>
          <w:color w:val="000000"/>
        </w:rPr>
        <w:br/>
      </w:r>
      <w:r>
        <w:rPr>
          <w:rStyle w:val="Fontstyle21"/>
          <w:rFonts w:eastAsia="Symbol" w:cs="Symbol" w:ascii="Symbol" w:hAnsi="Symbol"/>
        </w:rPr>
        <w:t></w:t>
      </w:r>
      <w:r>
        <w:rPr>
          <w:rStyle w:val="Fontstyle21"/>
        </w:rPr>
        <w:t xml:space="preserve"> </w:t>
      </w:r>
      <w:r>
        <w:rPr>
          <w:rStyle w:val="Fontstyle31"/>
          <w:rFonts w:cs="Times New Roman"/>
        </w:rPr>
        <w:t>= E.</w:t>
      </w:r>
      <w:r>
        <w:rPr>
          <w:rStyle w:val="Fontstyle21"/>
          <w:rFonts w:eastAsia="Symbol" w:cs="Symbol" w:ascii="Symbol" w:hAnsi="Symbol"/>
        </w:rPr>
        <w:t></w:t>
      </w:r>
      <w:r>
        <w:rPr>
          <w:rStyle w:val="Fontstyle21"/>
        </w:rPr>
        <w:t xml:space="preserve"> </w:t>
      </w:r>
      <w:r>
        <w:rPr>
          <w:rStyle w:val="Fontstyle31"/>
          <w:rFonts w:cs="Times New Roman"/>
        </w:rPr>
        <w:t>bağıntısının geçerli olduğu doğrusal kısmı sınırlayan gerilme değeridir. Bu</w:t>
      </w:r>
      <w:r>
        <w:rPr>
          <w:color w:val="000000"/>
        </w:rPr>
        <w:br/>
      </w:r>
      <w:r>
        <w:rPr>
          <w:rStyle w:val="Fontstyle31"/>
          <w:rFonts w:cs="Times New Roman"/>
        </w:rPr>
        <w:t>bağıntıdaki orantı katsayısına (E) elastiklik modülü denir ve bu katsayı çekme</w:t>
      </w:r>
      <w:r>
        <w:rPr>
          <w:color w:val="000000"/>
        </w:rPr>
        <w:br/>
      </w:r>
      <w:r>
        <w:rPr>
          <w:rStyle w:val="Fontstyle31"/>
          <w:rFonts w:cs="Times New Roman"/>
        </w:rPr>
        <w:t>diyagramının elastik kısmını oluşturan doğrunun eğimini gösterir. Bir malzemenin</w:t>
      </w:r>
      <w:r>
        <w:rPr>
          <w:color w:val="000000"/>
        </w:rPr>
        <w:br/>
      </w:r>
      <w:r>
        <w:rPr>
          <w:rStyle w:val="Fontstyle31"/>
          <w:rFonts w:cs="Times New Roman"/>
        </w:rPr>
        <w:t>elastiklik modülü ne kadar büyükse, o malzemenin elastik şekil değiştirmeye karşı</w:t>
      </w:r>
      <w:r>
        <w:rPr>
          <w:color w:val="000000"/>
        </w:rPr>
        <w:br/>
      </w:r>
      <w:r>
        <w:rPr>
          <w:rStyle w:val="Fontstyle31"/>
          <w:rFonts w:cs="Times New Roman"/>
        </w:rPr>
        <w:t xml:space="preserve">direnci de o ölçüde büyük olur. </w:t>
      </w:r>
      <w:r>
        <w:rPr>
          <w:color w:val="000000"/>
        </w:rPr>
        <w:t>(σ - ε eğrisi, ε=∆l/l</w:t>
      </w:r>
      <w:r>
        <w:rPr>
          <w:color w:val="000000"/>
          <w:vertAlign w:val="subscript"/>
        </w:rPr>
        <w:t>0</w:t>
      </w:r>
      <w:r>
        <w:rPr>
          <w:color w:val="000000"/>
        </w:rPr>
        <w:t xml:space="preserve"> )</w:t>
      </w:r>
    </w:p>
    <w:p>
      <w:pPr>
        <w:pStyle w:val="Normal"/>
        <w:spacing w:lineRule="auto" w:line="360"/>
        <w:jc w:val="both"/>
        <w:rPr>
          <w:color w:val="000000"/>
        </w:rPr>
      </w:pPr>
      <w:r>
        <w:rPr>
          <w:color w:val="000000"/>
        </w:rPr>
      </w:r>
    </w:p>
    <w:p>
      <w:pPr>
        <w:pStyle w:val="Normal"/>
        <w:spacing w:lineRule="auto" w:line="360"/>
        <w:jc w:val="both"/>
        <w:rPr>
          <w:color w:val="000000"/>
        </w:rPr>
      </w:pPr>
      <w:r>
        <w:rPr>
          <w:rStyle w:val="Fontstyle01"/>
          <w:rFonts w:cs="Times New Roman"/>
        </w:rPr>
        <w:t>Elastiklik sınırı (</w:t>
      </w:r>
      <w:r>
        <w:rPr>
          <w:rStyle w:val="Fontstyle21"/>
          <w:rFonts w:eastAsia="Symbol" w:cs="Symbol" w:ascii="Symbol" w:hAnsi="Symbol"/>
        </w:rPr>
        <w:t></w:t>
      </w:r>
      <w:r>
        <w:rPr>
          <w:rStyle w:val="Fontstyle01"/>
          <w:rFonts w:cs="Times New Roman"/>
          <w:vertAlign w:val="subscript"/>
        </w:rPr>
        <w:t>E</w:t>
      </w:r>
      <w:r>
        <w:rPr>
          <w:rStyle w:val="Fontstyle01"/>
          <w:rFonts w:cs="Times New Roman"/>
        </w:rPr>
        <w:t xml:space="preserve">): </w:t>
      </w:r>
      <w:r>
        <w:rPr>
          <w:rStyle w:val="Fontstyle31"/>
          <w:rFonts w:cs="Times New Roman"/>
        </w:rPr>
        <w:t>Malzemeye uygulanan kuvvet kaldırıldığı zaman plastik</w:t>
      </w:r>
      <w:r>
        <w:rPr>
          <w:color w:val="000000"/>
        </w:rPr>
        <w:br/>
      </w:r>
      <w:r>
        <w:rPr>
          <w:rStyle w:val="Fontstyle31"/>
          <w:rFonts w:cs="Times New Roman"/>
        </w:rPr>
        <w:t>uzamanın görülmediği veya yalnız elastik şekil değiştirmenin meydana geldiği en</w:t>
      </w:r>
      <w:r>
        <w:rPr>
          <w:color w:val="000000"/>
        </w:rPr>
        <w:br/>
      </w:r>
      <w:r>
        <w:rPr>
          <w:rStyle w:val="Fontstyle31"/>
          <w:rFonts w:cs="Times New Roman"/>
        </w:rPr>
        <w:t>yüksek gerilme değeridir. Genellikle, elastiklik sınırı orantı sınırına eşit kabul edilir.</w:t>
      </w:r>
      <w:r>
        <w:rPr>
          <w:color w:val="000000"/>
        </w:rPr>
        <w:br/>
      </w:r>
      <w:r>
        <w:rPr>
          <w:rStyle w:val="Fontstyle31"/>
          <w:rFonts w:cs="Times New Roman"/>
        </w:rPr>
        <w:t xml:space="preserve">Pratikte </w:t>
      </w:r>
      <w:r>
        <w:rPr>
          <w:rStyle w:val="Fontstyle21"/>
          <w:rFonts w:eastAsia="Symbol" w:cs="Symbol" w:ascii="Symbol" w:hAnsi="Symbol"/>
        </w:rPr>
        <w:t></w:t>
      </w:r>
      <w:r>
        <w:rPr>
          <w:rStyle w:val="Fontstyle31"/>
          <w:rFonts w:cs="Times New Roman"/>
        </w:rPr>
        <w:t>e yerine %0,01 veya %0,005'lik plastik uzamaya karşı gelen gerilme (</w:t>
      </w:r>
      <w:r>
        <w:rPr>
          <w:rStyle w:val="Fontstyle21"/>
          <w:rFonts w:eastAsia="Symbol" w:cs="Symbol" w:ascii="Symbol" w:hAnsi="Symbol"/>
        </w:rPr>
        <w:t></w:t>
      </w:r>
      <w:r>
        <w:rPr>
          <w:rStyle w:val="Fontstyle31"/>
          <w:rFonts w:cs="Times New Roman"/>
          <w:vertAlign w:val="subscript"/>
        </w:rPr>
        <w:t>0,01</w:t>
      </w:r>
      <w:r>
        <w:rPr>
          <w:color w:val="000000"/>
        </w:rPr>
        <w:br/>
      </w:r>
      <w:r>
        <w:rPr>
          <w:rStyle w:val="Fontstyle31"/>
          <w:rFonts w:cs="Times New Roman"/>
        </w:rPr>
        <w:t xml:space="preserve">veya </w:t>
      </w:r>
      <w:r>
        <w:rPr>
          <w:rStyle w:val="Fontstyle21"/>
          <w:rFonts w:eastAsia="Symbol" w:cs="Symbol" w:ascii="Symbol" w:hAnsi="Symbol"/>
        </w:rPr>
        <w:t></w:t>
      </w:r>
      <w:r>
        <w:rPr>
          <w:rStyle w:val="Fontstyle31"/>
          <w:rFonts w:cs="Times New Roman"/>
          <w:vertAlign w:val="subscript"/>
        </w:rPr>
        <w:t>0,005</w:t>
      </w:r>
      <w:r>
        <w:rPr>
          <w:rStyle w:val="Fontstyle31"/>
          <w:rFonts w:cs="Times New Roman"/>
        </w:rPr>
        <w:t>) değerleri alınır.</w:t>
      </w:r>
    </w:p>
    <w:p>
      <w:pPr>
        <w:pStyle w:val="Normal"/>
        <w:spacing w:lineRule="auto" w:line="360"/>
        <w:jc w:val="both"/>
        <w:rPr>
          <w:color w:val="000000"/>
        </w:rPr>
      </w:pPr>
      <w:r>
        <w:rPr>
          <w:color w:val="000000"/>
        </w:rPr>
      </w:r>
    </w:p>
    <w:p>
      <w:pPr>
        <w:pStyle w:val="Normal"/>
        <w:spacing w:lineRule="auto" w:line="360"/>
        <w:jc w:val="both"/>
        <w:rPr>
          <w:rStyle w:val="Fontstyle31"/>
          <w:rFonts w:ascii="Times New Roman" w:hAnsi="Times New Roman" w:cs="Times New Roman"/>
        </w:rPr>
      </w:pPr>
      <w:r>
        <w:rPr>
          <w:rStyle w:val="Fontstyle01"/>
          <w:rFonts w:cs="Times New Roman"/>
        </w:rPr>
        <w:t>Akma dayanımı (</w:t>
      </w:r>
      <w:r>
        <w:rPr>
          <w:rStyle w:val="Fontstyle21"/>
          <w:rFonts w:eastAsia="Symbol" w:cs="Symbol" w:ascii="Symbol" w:hAnsi="Symbol"/>
        </w:rPr>
        <w:t></w:t>
      </w:r>
      <w:r>
        <w:rPr>
          <w:rStyle w:val="Fontstyle01"/>
          <w:rFonts w:cs="Times New Roman"/>
          <w:vertAlign w:val="subscript"/>
        </w:rPr>
        <w:t>a</w:t>
      </w:r>
      <w:r>
        <w:rPr>
          <w:rStyle w:val="Fontstyle01"/>
          <w:rFonts w:cs="Times New Roman"/>
        </w:rPr>
        <w:t xml:space="preserve">): </w:t>
      </w:r>
      <w:r>
        <w:rPr>
          <w:rStyle w:val="Fontstyle31"/>
          <w:rFonts w:cs="Times New Roman"/>
        </w:rPr>
        <w:t>Uygulanan çekme kuvvetinin yaklaşık olarak sabit</w:t>
      </w:r>
      <w:r>
        <w:rPr>
          <w:color w:val="000000"/>
        </w:rPr>
        <w:br/>
      </w:r>
      <w:r>
        <w:rPr>
          <w:rStyle w:val="Fontstyle31"/>
          <w:rFonts w:cs="Times New Roman"/>
        </w:rPr>
        <w:t>kalmasına karşın, plastik şekil değiştirmenin önemli ölçüde arttığı ve çekme</w:t>
      </w:r>
      <w:r>
        <w:rPr>
          <w:color w:val="000000"/>
        </w:rPr>
        <w:br/>
      </w:r>
      <w:r>
        <w:rPr>
          <w:rStyle w:val="Fontstyle31"/>
          <w:rFonts w:cs="Times New Roman"/>
        </w:rPr>
        <w:t>diyagramının düzgünsüzlük gösterdiği kısma karşı gelen gerilme değeridir. Offset kuralı ile hesaplanır.</w:t>
      </w:r>
    </w:p>
    <w:p>
      <w:pPr>
        <w:pStyle w:val="Normal"/>
        <w:spacing w:lineRule="auto" w:line="360"/>
        <w:jc w:val="both"/>
        <w:rPr>
          <w:rStyle w:val="Fontstyle31"/>
          <w:rFonts w:ascii="Times New Roman" w:hAnsi="Times New Roman" w:cs="Times New Roman"/>
        </w:rPr>
      </w:pPr>
      <w:r>
        <w:rPr>
          <w:rFonts w:cs="Times New Roman"/>
        </w:rPr>
      </w:r>
    </w:p>
    <w:p>
      <w:pPr>
        <w:pStyle w:val="Normal"/>
        <w:spacing w:lineRule="auto" w:line="360"/>
        <w:jc w:val="both"/>
        <w:rPr>
          <w:rStyle w:val="Fontstyle31"/>
          <w:rFonts w:ascii="Times New Roman" w:hAnsi="Times New Roman" w:cs="Times New Roman"/>
        </w:rPr>
      </w:pPr>
      <w:r>
        <w:rPr>
          <w:rStyle w:val="Fontstyle01"/>
          <w:rFonts w:cs="Times New Roman"/>
        </w:rPr>
        <w:t>Çekme dayanımı (</w:t>
      </w:r>
      <w:r>
        <w:rPr>
          <w:rStyle w:val="Fontstyle21"/>
          <w:rFonts w:eastAsia="Symbol" w:cs="Symbol" w:ascii="Symbol" w:hAnsi="Symbol"/>
        </w:rPr>
        <w:t></w:t>
      </w:r>
      <w:r>
        <w:rPr>
          <w:rStyle w:val="Fontstyle01"/>
          <w:rFonts w:cs="Times New Roman"/>
          <w:vertAlign w:val="subscript"/>
        </w:rPr>
        <w:t>ç</w:t>
      </w:r>
      <w:r>
        <w:rPr>
          <w:rStyle w:val="Fontstyle01"/>
          <w:rFonts w:cs="Times New Roman"/>
        </w:rPr>
        <w:t xml:space="preserve">): </w:t>
      </w:r>
      <w:r>
        <w:rPr>
          <w:rStyle w:val="Fontstyle31"/>
          <w:rFonts w:cs="Times New Roman"/>
        </w:rPr>
        <w:t>Bir malzemenin kopuncaya veya kırılıncaya kadar</w:t>
      </w:r>
      <w:r>
        <w:rPr>
          <w:color w:val="000000"/>
        </w:rPr>
        <w:br/>
      </w:r>
      <w:r>
        <w:rPr>
          <w:rStyle w:val="Fontstyle31"/>
          <w:rFonts w:cs="Times New Roman"/>
        </w:rPr>
        <w:t>dayanabileceği en yüksek çekme gerilmesi olarak tanımlanır. Bu gerilme, çekme</w:t>
      </w:r>
      <w:r>
        <w:rPr>
          <w:color w:val="000000"/>
        </w:rPr>
        <w:br/>
      </w:r>
      <w:r>
        <w:rPr>
          <w:rStyle w:val="Fontstyle31"/>
          <w:rFonts w:cs="Times New Roman"/>
        </w:rPr>
        <w:t xml:space="preserve">diyagramındaki en yüksek gerilme değeri olup, </w:t>
      </w:r>
      <w:r>
        <w:rPr>
          <w:rStyle w:val="Fontstyle21"/>
          <w:rFonts w:eastAsia="Symbol" w:cs="Symbol" w:ascii="Symbol" w:hAnsi="Symbol"/>
        </w:rPr>
        <w:t></w:t>
      </w:r>
      <w:r>
        <w:rPr>
          <w:rStyle w:val="Fontstyle31"/>
          <w:rFonts w:cs="Times New Roman"/>
          <w:vertAlign w:val="subscript"/>
        </w:rPr>
        <w:t>ç</w:t>
      </w:r>
      <w:r>
        <w:rPr>
          <w:rStyle w:val="Fontstyle31"/>
          <w:rFonts w:cs="Times New Roman"/>
        </w:rPr>
        <w:t xml:space="preserve"> = F</w:t>
      </w:r>
      <w:r>
        <w:rPr>
          <w:rStyle w:val="Fontstyle31"/>
          <w:rFonts w:cs="Times New Roman"/>
          <w:vertAlign w:val="subscript"/>
        </w:rPr>
        <w:t>maks</w:t>
      </w:r>
      <w:r>
        <w:rPr>
          <w:rStyle w:val="Fontstyle31"/>
          <w:rFonts w:cs="Times New Roman"/>
        </w:rPr>
        <w:t>/A</w:t>
      </w:r>
      <w:r>
        <w:rPr>
          <w:rStyle w:val="Fontstyle31"/>
          <w:rFonts w:cs="Times New Roman"/>
          <w:vertAlign w:val="subscript"/>
        </w:rPr>
        <w:t>0</w:t>
      </w:r>
      <w:r>
        <w:rPr>
          <w:rStyle w:val="Fontstyle31"/>
          <w:rFonts w:cs="Times New Roman"/>
        </w:rPr>
        <w:t xml:space="preserve"> formülü ile bulunur.</w:t>
      </w:r>
      <w:r>
        <w:rPr>
          <w:color w:val="000000"/>
        </w:rPr>
        <w:br/>
      </w:r>
      <w:r>
        <w:rPr>
          <w:rStyle w:val="Fontstyle31"/>
          <w:rFonts w:cs="Times New Roman"/>
        </w:rPr>
        <w:t>Burada Fmaks malzemeye uygulanan en yüksek kuvveti, A</w:t>
      </w:r>
      <w:r>
        <w:rPr>
          <w:rStyle w:val="Fontstyle31"/>
          <w:rFonts w:cs="Times New Roman"/>
          <w:vertAlign w:val="subscript"/>
        </w:rPr>
        <w:t>0</w:t>
      </w:r>
      <w:r>
        <w:rPr>
          <w:rStyle w:val="Fontstyle31"/>
          <w:rFonts w:cs="Times New Roman"/>
        </w:rPr>
        <w:t xml:space="preserve"> ise malzemenin ilk kesit</w:t>
      </w:r>
      <w:r>
        <w:rPr>
          <w:color w:val="000000"/>
        </w:rPr>
        <w:br/>
      </w:r>
      <w:r>
        <w:rPr>
          <w:rStyle w:val="Fontstyle31"/>
          <w:rFonts w:cs="Times New Roman"/>
        </w:rPr>
        <w:t>alanınıgösterir.</w:t>
      </w:r>
    </w:p>
    <w:p>
      <w:pPr>
        <w:pStyle w:val="Normal"/>
        <w:spacing w:lineRule="auto" w:line="360"/>
        <w:jc w:val="both"/>
        <w:rPr>
          <w:rStyle w:val="Fontstyle41"/>
          <w:sz w:val="24"/>
          <w:szCs w:val="24"/>
        </w:rPr>
      </w:pPr>
      <w:r>
        <w:rPr>
          <w:sz w:val="24"/>
          <w:szCs w:val="24"/>
        </w:rPr>
      </w:r>
    </w:p>
    <w:p>
      <w:pPr>
        <w:pStyle w:val="Normal"/>
        <w:spacing w:lineRule="auto" w:line="360"/>
        <w:jc w:val="both"/>
        <w:rPr>
          <w:rStyle w:val="Fontstyle31"/>
          <w:rFonts w:ascii="Times New Roman" w:hAnsi="Times New Roman" w:cs="Times New Roman"/>
        </w:rPr>
      </w:pPr>
      <w:r>
        <w:rPr>
          <w:rStyle w:val="Fontstyle01"/>
          <w:rFonts w:cs="Times New Roman"/>
        </w:rPr>
        <w:t>Kopma dayanımı (</w:t>
      </w:r>
      <w:r>
        <w:rPr>
          <w:rStyle w:val="Fontstyle21"/>
          <w:rFonts w:eastAsia="Symbol" w:cs="Symbol" w:ascii="Symbol" w:hAnsi="Symbol"/>
        </w:rPr>
        <w:t></w:t>
      </w:r>
      <w:r>
        <w:rPr>
          <w:rStyle w:val="Fontstyle01"/>
          <w:rFonts w:cs="Times New Roman"/>
          <w:vertAlign w:val="subscript"/>
        </w:rPr>
        <w:t>k</w:t>
      </w:r>
      <w:r>
        <w:rPr>
          <w:rStyle w:val="Fontstyle01"/>
          <w:rFonts w:cs="Times New Roman"/>
        </w:rPr>
        <w:t xml:space="preserve">): </w:t>
      </w:r>
      <w:r>
        <w:rPr>
          <w:rStyle w:val="Fontstyle31"/>
          <w:rFonts w:cs="Times New Roman"/>
        </w:rPr>
        <w:t>Çekme deneyi esnasında, numune kesiti çekme</w:t>
      </w:r>
      <w:r>
        <w:rPr>
          <w:color w:val="000000"/>
        </w:rPr>
        <w:br/>
      </w:r>
      <w:r>
        <w:rPr>
          <w:rStyle w:val="Fontstyle31"/>
          <w:rFonts w:cs="Times New Roman"/>
        </w:rPr>
        <w:t>kuvvetini artık karşılayamadığı anda kopma meydana gelir. Çekme diyagramı</w:t>
      </w:r>
      <w:r>
        <w:rPr>
          <w:color w:val="000000"/>
        </w:rPr>
        <w:br/>
      </w:r>
      <w:r>
        <w:rPr>
          <w:rStyle w:val="Fontstyle31"/>
          <w:rFonts w:cs="Times New Roman"/>
        </w:rPr>
        <w:t>çiziminde kaydedilen bu son gerilme değerine, malzemenin kopma dayanımı adı</w:t>
      </w:r>
      <w:r>
        <w:rPr>
          <w:color w:val="000000"/>
        </w:rPr>
        <w:br/>
      </w:r>
      <w:r>
        <w:rPr>
          <w:rStyle w:val="Fontstyle31"/>
          <w:rFonts w:cs="Times New Roman"/>
        </w:rPr>
        <w:t>verilir.</w:t>
      </w:r>
    </w:p>
    <w:p>
      <w:pPr>
        <w:pStyle w:val="Normal"/>
        <w:spacing w:lineRule="auto" w:line="360"/>
        <w:jc w:val="both"/>
        <w:rPr>
          <w:rStyle w:val="Fontstyle31"/>
          <w:rFonts w:ascii="Times New Roman" w:hAnsi="Times New Roman" w:cs="Times New Roman"/>
        </w:rPr>
      </w:pPr>
      <w:r>
        <w:rPr>
          <w:color w:val="000000"/>
        </w:rPr>
        <w:br/>
      </w:r>
      <w:r>
        <w:rPr>
          <w:rStyle w:val="Fontstyle01"/>
          <w:rFonts w:cs="Times New Roman"/>
        </w:rPr>
        <w:t>Kopma uzaması (K</w:t>
      </w:r>
      <w:r>
        <w:rPr>
          <w:rStyle w:val="Fontstyle01"/>
          <w:rFonts w:cs="Times New Roman"/>
          <w:vertAlign w:val="subscript"/>
        </w:rPr>
        <w:t>U</w:t>
      </w:r>
      <w:r>
        <w:rPr>
          <w:rStyle w:val="Fontstyle01"/>
          <w:rFonts w:cs="Times New Roman"/>
        </w:rPr>
        <w:t xml:space="preserve">): </w:t>
      </w:r>
      <w:r>
        <w:rPr>
          <w:rStyle w:val="Fontstyle31"/>
          <w:rFonts w:cs="Times New Roman"/>
        </w:rPr>
        <w:t>Çekme numunesinin boyunda meydana gelen en</w:t>
      </w:r>
      <w:r>
        <w:rPr>
          <w:color w:val="000000"/>
        </w:rPr>
        <w:br/>
      </w:r>
      <w:r>
        <w:rPr>
          <w:rStyle w:val="Fontstyle31"/>
          <w:rFonts w:cs="Times New Roman"/>
        </w:rPr>
        <w:t>yüksek yüzde plastik uzama oranı olarak tanımlanır. Çekme deneyine tabi tutulan</w:t>
      </w:r>
      <w:r>
        <w:rPr>
          <w:color w:val="000000"/>
        </w:rPr>
        <w:br/>
      </w:r>
      <w:r>
        <w:rPr>
          <w:rStyle w:val="Fontstyle31"/>
          <w:rFonts w:cs="Times New Roman"/>
        </w:rPr>
        <w:t>numunenin kopan kısımlarının bir araya getirilmesi ile son boy ölçülür ve boyda</w:t>
      </w:r>
      <w:r>
        <w:rPr>
          <w:color w:val="000000"/>
        </w:rPr>
        <w:br/>
      </w:r>
      <w:r>
        <w:rPr>
          <w:rStyle w:val="Fontstyle31"/>
          <w:rFonts w:cs="Times New Roman"/>
        </w:rPr>
        <w:t xml:space="preserve">meydana gelen uzama </w:t>
      </w:r>
      <w:r>
        <w:rPr>
          <w:rStyle w:val="Fontstyle21"/>
          <w:rFonts w:eastAsia="Symbol" w:cs="Symbol" w:ascii="Symbol" w:hAnsi="Symbol"/>
        </w:rPr>
        <w:t></w:t>
      </w:r>
      <w:r>
        <w:rPr>
          <w:rStyle w:val="Fontstyle51"/>
          <w:rFonts w:cs="Times New Roman"/>
        </w:rPr>
        <w:t xml:space="preserve">l </w:t>
      </w:r>
      <w:r>
        <w:rPr>
          <w:rStyle w:val="Fontstyle31"/>
          <w:rFonts w:cs="Times New Roman"/>
        </w:rPr>
        <w:t xml:space="preserve">= </w:t>
      </w:r>
      <w:r>
        <w:rPr>
          <w:rStyle w:val="Fontstyle51"/>
          <w:rFonts w:cs="Times New Roman"/>
        </w:rPr>
        <w:t>l</w:t>
      </w:r>
      <w:r>
        <w:rPr>
          <w:rStyle w:val="Fontstyle31"/>
          <w:rFonts w:cs="Times New Roman"/>
        </w:rPr>
        <w:t xml:space="preserve">k - </w:t>
      </w:r>
      <w:r>
        <w:rPr>
          <w:rStyle w:val="Fontstyle51"/>
          <w:rFonts w:cs="Times New Roman"/>
        </w:rPr>
        <w:t>l</w:t>
      </w:r>
      <w:r>
        <w:rPr>
          <w:rStyle w:val="Fontstyle31"/>
          <w:rFonts w:cs="Times New Roman"/>
        </w:rPr>
        <w:t xml:space="preserve">0 bağıntısı ile bulunur. Burada </w:t>
      </w:r>
      <w:r>
        <w:rPr>
          <w:rStyle w:val="Fontstyle51"/>
          <w:rFonts w:cs="Times New Roman"/>
        </w:rPr>
        <w:t>l</w:t>
      </w:r>
      <w:r>
        <w:rPr>
          <w:rStyle w:val="Fontstyle31"/>
          <w:rFonts w:cs="Times New Roman"/>
        </w:rPr>
        <w:t>o numunenin ilk ölçü</w:t>
      </w:r>
      <w:r>
        <w:rPr>
          <w:color w:val="000000"/>
        </w:rPr>
        <w:br/>
      </w:r>
      <w:r>
        <w:rPr>
          <w:rStyle w:val="Fontstyle31"/>
          <w:rFonts w:cs="Times New Roman"/>
        </w:rPr>
        <w:t xml:space="preserve">uzunluğunu, </w:t>
      </w:r>
      <w:r>
        <w:rPr>
          <w:rStyle w:val="Fontstyle51"/>
          <w:rFonts w:cs="Times New Roman"/>
        </w:rPr>
        <w:t>l</w:t>
      </w:r>
      <w:r>
        <w:rPr>
          <w:rStyle w:val="Fontstyle31"/>
          <w:rFonts w:cs="Times New Roman"/>
        </w:rPr>
        <w:t>k ise numunenin kırılma anındaki boyunu gösterir. Kopma uzaması ise;</w:t>
      </w:r>
      <w:r>
        <w:rPr>
          <w:color w:val="000000"/>
        </w:rPr>
        <w:br/>
      </w:r>
      <w:r>
        <w:rPr>
          <w:rStyle w:val="Fontstyle31"/>
          <w:rFonts w:cs="Times New Roman"/>
        </w:rPr>
        <w:t>bağıntısı yardımıyla belirlenir. Bu değer malzemenin sünekliğini</w:t>
      </w:r>
      <w:r>
        <w:rPr>
          <w:color w:val="000000"/>
        </w:rPr>
        <w:br/>
      </w:r>
      <w:r>
        <w:rPr>
          <w:rStyle w:val="Fontstyle31"/>
          <w:rFonts w:cs="Times New Roman"/>
        </w:rPr>
        <w:t xml:space="preserve">gösterir. </w:t>
      </w:r>
      <w:r>
        <w:rPr>
          <w:rStyle w:val="Fontstyle31"/>
          <w:rFonts w:cs="Times New Roman"/>
        </w:rPr>
        <w:drawing>
          <wp:inline distT="0" distB="0" distL="0" distR="0">
            <wp:extent cx="1143000" cy="235585"/>
            <wp:effectExtent l="0" t="0" r="0" b="0"/>
            <wp:docPr id="2"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
                    <pic:cNvPicPr>
                      <a:picLocks noChangeAspect="1" noChangeArrowheads="1"/>
                    </pic:cNvPicPr>
                  </pic:nvPicPr>
                  <pic:blipFill>
                    <a:blip r:embed="rId3"/>
                    <a:stretch>
                      <a:fillRect/>
                    </a:stretch>
                  </pic:blipFill>
                  <pic:spPr bwMode="auto">
                    <a:xfrm>
                      <a:off x="0" y="0"/>
                      <a:ext cx="1143000" cy="235585"/>
                    </a:xfrm>
                    <a:prstGeom prst="rect">
                      <a:avLst/>
                    </a:prstGeom>
                  </pic:spPr>
                </pic:pic>
              </a:graphicData>
            </a:graphic>
          </wp:inline>
        </w:drawing>
      </w:r>
      <w:r>
        <w:rPr>
          <w:rStyle w:val="Fontstyle31"/>
          <w:rFonts w:cs="Times New Roman"/>
        </w:rPr>
        <w:t xml:space="preserve"> formuluyle bulunur.</w:t>
      </w:r>
    </w:p>
    <w:p>
      <w:pPr>
        <w:pStyle w:val="Normal"/>
        <w:spacing w:lineRule="auto" w:line="360"/>
        <w:jc w:val="both"/>
        <w:rPr>
          <w:rStyle w:val="Fontstyle31"/>
          <w:rFonts w:ascii="Times New Roman" w:hAnsi="Times New Roman" w:cs="Times New Roman"/>
        </w:rPr>
      </w:pPr>
      <w:r>
        <w:rPr>
          <w:color w:val="000000"/>
        </w:rPr>
        <w:br/>
      </w:r>
      <w:r>
        <w:rPr>
          <w:rStyle w:val="Fontstyle01"/>
          <w:rFonts w:cs="Times New Roman"/>
        </w:rPr>
        <w:t>Kopma büzülmesi (K</w:t>
      </w:r>
      <w:r>
        <w:rPr>
          <w:rStyle w:val="Fontstyle01"/>
          <w:rFonts w:cs="Times New Roman"/>
          <w:vertAlign w:val="subscript"/>
        </w:rPr>
        <w:t>B</w:t>
      </w:r>
      <w:r>
        <w:rPr>
          <w:rStyle w:val="Fontstyle01"/>
          <w:rFonts w:cs="Times New Roman"/>
        </w:rPr>
        <w:t xml:space="preserve">): </w:t>
      </w:r>
      <w:r>
        <w:rPr>
          <w:rStyle w:val="Fontstyle31"/>
          <w:rFonts w:cs="Times New Roman"/>
        </w:rPr>
        <w:t>Çekme numunesinin kesit alanında meydana</w:t>
      </w:r>
      <w:r>
        <w:rPr>
          <w:color w:val="000000"/>
        </w:rPr>
        <w:br/>
      </w:r>
      <w:r>
        <w:rPr>
          <w:rStyle w:val="Fontstyle31"/>
          <w:rFonts w:cs="Times New Roman"/>
        </w:rPr>
        <w:t>gelen en büyük yüzde daralma veya büzülme oranı olup, K</w:t>
      </w:r>
      <w:r>
        <w:rPr>
          <w:rStyle w:val="Fontstyle31"/>
          <w:rFonts w:cs="Times New Roman"/>
          <w:vertAlign w:val="subscript"/>
        </w:rPr>
        <w:t>B</w:t>
      </w:r>
      <w:r>
        <w:rPr>
          <w:rStyle w:val="Fontstyle31"/>
          <w:rFonts w:cs="Times New Roman"/>
        </w:rPr>
        <w:t xml:space="preserve"> </w:t>
      </w:r>
      <w:r>
        <w:rPr>
          <w:i/>
          <w:iCs/>
          <w:color w:val="000000"/>
        </w:rPr>
        <w:br/>
      </w:r>
      <w:r>
        <w:rPr>
          <w:rStyle w:val="Fontstyle31"/>
          <w:rFonts w:cs="Times New Roman"/>
        </w:rPr>
        <w:t>bağıntısı ile hesaplanır. Burada A</w:t>
      </w:r>
      <w:r>
        <w:rPr>
          <w:rStyle w:val="Fontstyle31"/>
          <w:rFonts w:cs="Times New Roman"/>
          <w:vertAlign w:val="subscript"/>
        </w:rPr>
        <w:t>0</w:t>
      </w:r>
      <w:r>
        <w:rPr>
          <w:rStyle w:val="Fontstyle31"/>
          <w:rFonts w:cs="Times New Roman"/>
        </w:rPr>
        <w:t xml:space="preserve"> deney numunesinin ilk kesit alanını, A</w:t>
      </w:r>
      <w:r>
        <w:rPr>
          <w:rStyle w:val="Fontstyle31"/>
          <w:rFonts w:cs="Times New Roman"/>
          <w:vertAlign w:val="subscript"/>
        </w:rPr>
        <w:t>k</w:t>
      </w:r>
      <w:r>
        <w:rPr>
          <w:rStyle w:val="Fontstyle31"/>
          <w:rFonts w:cs="Times New Roman"/>
        </w:rPr>
        <w:t xml:space="preserve"> ise kırılma</w:t>
      </w:r>
      <w:r>
        <w:rPr>
          <w:color w:val="000000"/>
        </w:rPr>
        <w:br/>
      </w:r>
      <w:r>
        <w:rPr>
          <w:rStyle w:val="Fontstyle31"/>
          <w:rFonts w:cs="Times New Roman"/>
        </w:rPr>
        <w:t>anındaki kesit alanını veya kırılma yüzeyinin alanını gösterir. Kopma büzülmesi,</w:t>
      </w:r>
      <w:r>
        <w:rPr>
          <w:color w:val="000000"/>
        </w:rPr>
        <w:br/>
      </w:r>
      <w:r>
        <w:rPr>
          <w:rStyle w:val="Fontstyle31"/>
          <w:rFonts w:cs="Times New Roman"/>
        </w:rPr>
        <w:t>kopma uzaması gibi sünekliğin bir göstergesidir. Sünek malzemelerde belirgin bir</w:t>
      </w:r>
      <w:r>
        <w:rPr>
          <w:color w:val="000000"/>
        </w:rPr>
        <w:br/>
      </w:r>
      <w:r>
        <w:rPr>
          <w:rStyle w:val="Fontstyle31"/>
          <w:rFonts w:cs="Times New Roman"/>
        </w:rPr>
        <w:t>büzülme veya boyun verme meydana gelirken, gevrek malzemeler büzülme</w:t>
      </w:r>
      <w:r>
        <w:rPr>
          <w:color w:val="000000"/>
        </w:rPr>
        <w:br/>
      </w:r>
      <w:r>
        <w:rPr>
          <w:rStyle w:val="Fontstyle31"/>
          <w:rFonts w:cs="Times New Roman"/>
        </w:rPr>
        <w:t xml:space="preserve">göstermezler. </w:t>
      </w:r>
      <w:r>
        <w:rPr>
          <w:rStyle w:val="Fontstyle31"/>
          <w:rFonts w:cs="Times New Roman"/>
        </w:rPr>
        <w:drawing>
          <wp:inline distT="0" distB="0" distL="0" distR="0">
            <wp:extent cx="1437640" cy="257175"/>
            <wp:effectExtent l="0" t="0" r="0" b="0"/>
            <wp:docPr id="3"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
                    <pic:cNvPicPr>
                      <a:picLocks noChangeAspect="1" noChangeArrowheads="1"/>
                    </pic:cNvPicPr>
                  </pic:nvPicPr>
                  <pic:blipFill>
                    <a:blip r:embed="rId4"/>
                    <a:stretch>
                      <a:fillRect/>
                    </a:stretch>
                  </pic:blipFill>
                  <pic:spPr bwMode="auto">
                    <a:xfrm>
                      <a:off x="0" y="0"/>
                      <a:ext cx="1437640" cy="257175"/>
                    </a:xfrm>
                    <a:prstGeom prst="rect">
                      <a:avLst/>
                    </a:prstGeom>
                  </pic:spPr>
                </pic:pic>
              </a:graphicData>
            </a:graphic>
          </wp:inline>
        </w:drawing>
      </w:r>
      <w:r>
        <w:rPr>
          <w:rStyle w:val="Fontstyle31"/>
          <w:rFonts w:cs="Times New Roman"/>
        </w:rPr>
        <w:t xml:space="preserve"> formuluyle bulunur.</w:t>
      </w:r>
    </w:p>
    <w:p>
      <w:pPr>
        <w:pStyle w:val="Normal"/>
        <w:spacing w:lineRule="auto" w:line="360"/>
        <w:jc w:val="both"/>
        <w:rPr/>
      </w:pPr>
      <w:r>
        <w:rPr>
          <w:rStyle w:val="Fontstyle31"/>
          <w:rFonts w:cs="Times New Roman"/>
          <w:b/>
        </w:rPr>
        <w:t xml:space="preserve">Tokluk: </w:t>
      </w:r>
      <w:r>
        <w:rPr>
          <w:rStyle w:val="Fontstyle31"/>
          <w:rFonts w:cs="Times New Roman"/>
          <w:b w:val="false"/>
          <w:bCs w:val="false"/>
        </w:rPr>
        <w:t>Numunenin</w:t>
      </w:r>
      <w:r>
        <w:rPr>
          <w:rStyle w:val="Fontstyle31"/>
          <w:rFonts w:cs="Times New Roman"/>
        </w:rPr>
        <w:t xml:space="preserve"> kopmaya kadarki absorbe ettiği enerjiye tokluk denir.</w:t>
      </w:r>
    </w:p>
    <w:p>
      <w:pPr>
        <w:pStyle w:val="Normal"/>
        <w:spacing w:lineRule="auto" w:line="360"/>
        <w:jc w:val="both"/>
        <w:rPr>
          <w:rStyle w:val="Fontstyle31"/>
          <w:rFonts w:ascii="Times New Roman" w:hAnsi="Times New Roman" w:cs="Times New Roman"/>
        </w:rPr>
      </w:pPr>
      <w:r>
        <w:rPr>
          <w:rStyle w:val="Fontstyle31"/>
          <w:rFonts w:cs="Times New Roman"/>
        </w:rPr>
        <w:t>Tokluk= Çekme dayanımı*Kopma Gerilimi</w:t>
      </w:r>
    </w:p>
    <w:p>
      <w:pPr>
        <w:pStyle w:val="Normal"/>
        <w:spacing w:lineRule="auto" w:line="360"/>
        <w:jc w:val="both"/>
        <w:rPr>
          <w:rStyle w:val="Fontstyle31"/>
          <w:rFonts w:ascii="Times New Roman" w:hAnsi="Times New Roman" w:cs="Times New Roman"/>
        </w:rPr>
      </w:pPr>
      <w:r>
        <w:rPr>
          <w:rStyle w:val="Fontstyle31"/>
          <w:rFonts w:cs="Times New Roman"/>
          <w:b/>
        </w:rPr>
        <w:t>Rezilyans:</w:t>
      </w:r>
      <w:r>
        <w:rPr>
          <w:rStyle w:val="Fontstyle31"/>
          <w:rFonts w:cs="Times New Roman"/>
        </w:rPr>
        <w:t xml:space="preserve"> Malzemenin elastik bölgede absorbe ettiği enerjiye rezilyans denir.</w:t>
      </w:r>
    </w:p>
    <w:p>
      <w:pPr>
        <w:pStyle w:val="Normal"/>
        <w:spacing w:lineRule="auto" w:line="360"/>
        <w:jc w:val="both"/>
        <w:rPr>
          <w:rStyle w:val="Fontstyle31"/>
          <w:rFonts w:ascii="Times New Roman" w:hAnsi="Times New Roman" w:cs="Times New Roman"/>
        </w:rPr>
      </w:pPr>
      <w:r>
        <w:rPr>
          <w:rFonts w:cs="Times New Roman"/>
        </w:rPr>
      </w:r>
    </w:p>
    <w:p>
      <w:pPr>
        <w:pStyle w:val="Normal"/>
        <w:spacing w:lineRule="auto" w:line="360"/>
        <w:jc w:val="both"/>
        <w:rPr>
          <w:rStyle w:val="Fontstyle31"/>
          <w:rFonts w:ascii="Times New Roman" w:hAnsi="Times New Roman" w:cs="Times New Roman"/>
        </w:rPr>
      </w:pPr>
      <w:r>
        <w:rPr>
          <w:rFonts w:cs="Times New Roman"/>
        </w:rPr>
      </w:r>
    </w:p>
    <w:p>
      <w:pPr>
        <w:pStyle w:val="Normal"/>
        <w:spacing w:lineRule="auto" w:line="360"/>
        <w:jc w:val="both"/>
        <w:rPr>
          <w:b/>
          <w:b/>
        </w:rPr>
      </w:pPr>
      <w:r>
        <w:rPr>
          <w:b/>
        </w:rPr>
      </w:r>
    </w:p>
    <w:p>
      <w:pPr>
        <w:pStyle w:val="Normal"/>
        <w:spacing w:lineRule="auto" w:line="360"/>
        <w:jc w:val="both"/>
        <w:rPr>
          <w:b/>
          <w:b/>
        </w:rPr>
      </w:pPr>
      <w:r>
        <w:rPr>
          <w:b/>
        </w:rPr>
      </w:r>
    </w:p>
    <w:p>
      <w:pPr>
        <w:pStyle w:val="Normal"/>
        <w:spacing w:lineRule="auto" w:line="360"/>
        <w:jc w:val="both"/>
        <w:rPr>
          <w:b/>
          <w:b/>
        </w:rPr>
      </w:pPr>
      <w:r>
        <w:rPr>
          <w:b/>
        </w:rPr>
      </w:r>
    </w:p>
    <w:p>
      <w:pPr>
        <w:pStyle w:val="Normal"/>
        <w:spacing w:lineRule="auto" w:line="360"/>
        <w:jc w:val="both"/>
        <w:rPr>
          <w:b/>
          <w:b/>
        </w:rPr>
      </w:pPr>
      <w:r>
        <w:rPr>
          <w:b/>
        </w:rPr>
      </w:r>
    </w:p>
    <w:p>
      <w:pPr>
        <w:pStyle w:val="ListParagraph"/>
        <w:numPr>
          <w:ilvl w:val="0"/>
          <w:numId w:val="1"/>
        </w:numPr>
        <w:spacing w:lineRule="auto" w:line="360"/>
        <w:jc w:val="both"/>
        <w:rPr>
          <w:b/>
          <w:b/>
        </w:rPr>
      </w:pPr>
      <w:r>
        <w:rPr>
          <w:b/>
        </w:rPr>
        <w:t>DENEY DÜZENEĞİ</w:t>
      </w:r>
    </w:p>
    <w:p>
      <w:pPr>
        <w:pStyle w:val="ListParagraph"/>
        <w:spacing w:lineRule="auto" w:line="360"/>
        <w:jc w:val="both"/>
        <w:rPr>
          <w:b/>
          <w:b/>
        </w:rPr>
      </w:pPr>
      <w:r>
        <w:rPr>
          <w:b/>
        </w:rPr>
      </w:r>
    </w:p>
    <w:p>
      <w:pPr>
        <w:pStyle w:val="Normal"/>
        <w:spacing w:lineRule="auto" w:line="360"/>
        <w:ind w:firstLine="360"/>
        <w:jc w:val="both"/>
        <w:rPr/>
      </w:pPr>
      <w:r>
        <w:rPr/>
        <w:t>Deneyimiz Ceyhan Mühendislik Fakültesi laboratuvarlarında bulunan konvansiyonel çekme test cihazında yapılmaktadır. Bu cihaz basit olarak motor ve redüktörü, üst çene, alt çene ve dataları görmemizi sağlayan PC den oluşmaktadır.</w:t>
      </w:r>
    </w:p>
    <w:p>
      <w:pPr>
        <w:pStyle w:val="Normal"/>
        <w:spacing w:lineRule="auto" w:line="360"/>
        <w:ind w:firstLine="360"/>
        <w:jc w:val="both"/>
        <w:rPr/>
      </w:pPr>
      <w:r>
        <w:rPr/>
      </w:r>
    </w:p>
    <w:p>
      <w:pPr>
        <w:pStyle w:val="Normal"/>
        <w:spacing w:lineRule="auto" w:line="360"/>
        <w:ind w:firstLine="360"/>
        <w:jc w:val="both"/>
        <w:rPr/>
      </w:pPr>
      <w:r>
        <w:rPr/>
        <w:drawing>
          <wp:inline distT="0" distB="0" distL="0" distR="0">
            <wp:extent cx="5760720" cy="3240405"/>
            <wp:effectExtent l="0" t="0" r="0" b="0"/>
            <wp:docPr id="4" name="Picture 5" descr="C:\Users\ihsan\Desktop\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descr="C:\Users\ihsan\Desktop\1 (1).jpg"/>
                    <pic:cNvPicPr>
                      <a:picLocks noChangeAspect="1" noChangeArrowheads="1"/>
                    </pic:cNvPicPr>
                  </pic:nvPicPr>
                  <pic:blipFill>
                    <a:blip r:embed="rId5"/>
                    <a:stretch>
                      <a:fillRect/>
                    </a:stretch>
                  </pic:blipFill>
                  <pic:spPr bwMode="auto">
                    <a:xfrm>
                      <a:off x="0" y="0"/>
                      <a:ext cx="5760720" cy="3240405"/>
                    </a:xfrm>
                    <a:prstGeom prst="rect">
                      <a:avLst/>
                    </a:prstGeom>
                  </pic:spPr>
                </pic:pic>
              </a:graphicData>
            </a:graphic>
          </wp:inline>
        </w:drawing>
      </w:r>
    </w:p>
    <w:p>
      <w:pPr>
        <w:pStyle w:val="Normal"/>
        <w:spacing w:lineRule="auto" w:line="360"/>
        <w:ind w:firstLine="360"/>
        <w:jc w:val="both"/>
        <w:rPr/>
      </w:pPr>
      <w:r>
        <w:rPr/>
        <w:t>Sekil 2. Çekme test cihazı</w:t>
      </w:r>
    </w:p>
    <w:p>
      <w:pPr>
        <w:pStyle w:val="Normal"/>
        <w:spacing w:lineRule="auto" w:line="360"/>
        <w:ind w:firstLine="360"/>
        <w:jc w:val="both"/>
        <w:rPr/>
      </w:pPr>
      <w:r>
        <w:rPr/>
      </w:r>
    </w:p>
    <w:p>
      <w:pPr>
        <w:pStyle w:val="Normal"/>
        <w:spacing w:lineRule="auto" w:line="360"/>
        <w:ind w:firstLine="360"/>
        <w:jc w:val="both"/>
        <w:rPr/>
      </w:pPr>
      <w:r>
        <w:rPr/>
        <w:tab/>
        <w:t>Alt çene hareketli ve üst çene hareketsizdir. Verilen direktifle al çene aşağıya doğru hareket ederek test malzemesini çekmeye başlamaktadır. Yük değerini ölçen loadcell sensoru ve sonsuz vida adımına göre elde edilen veriler PC’ye göndererek yük ve uzama grafiğini elde etmemizi sağlamaktadır.</w:t>
      </w:r>
    </w:p>
    <w:p>
      <w:pPr>
        <w:pStyle w:val="ListParagraph"/>
        <w:spacing w:lineRule="auto" w:line="360"/>
        <w:jc w:val="both"/>
        <w:rPr>
          <w:b/>
          <w:b/>
        </w:rPr>
      </w:pPr>
      <w:r>
        <w:rPr>
          <w:b/>
        </w:rPr>
      </w:r>
    </w:p>
    <w:p>
      <w:pPr>
        <w:pStyle w:val="ListParagraph"/>
        <w:spacing w:lineRule="auto" w:line="360"/>
        <w:jc w:val="both"/>
        <w:rPr>
          <w:b/>
          <w:b/>
        </w:rPr>
      </w:pPr>
      <w:r>
        <w:rPr>
          <w:b/>
        </w:rPr>
      </w:r>
    </w:p>
    <w:p>
      <w:pPr>
        <w:pStyle w:val="ListParagraph"/>
        <w:numPr>
          <w:ilvl w:val="0"/>
          <w:numId w:val="1"/>
        </w:numPr>
        <w:spacing w:lineRule="auto" w:line="360"/>
        <w:jc w:val="both"/>
        <w:rPr>
          <w:b/>
          <w:b/>
        </w:rPr>
      </w:pPr>
      <w:r>
        <w:rPr>
          <w:b/>
        </w:rPr>
        <w:t>DEĞERLENDİRME VE AMAÇ</w:t>
      </w:r>
    </w:p>
    <w:p>
      <w:pPr>
        <w:pStyle w:val="ListParagraph"/>
        <w:spacing w:lineRule="auto" w:line="360"/>
        <w:jc w:val="both"/>
        <w:rPr>
          <w:b/>
          <w:b/>
        </w:rPr>
      </w:pPr>
      <w:r>
        <w:rPr>
          <w:b/>
        </w:rPr>
      </w:r>
    </w:p>
    <w:p>
      <w:pPr>
        <w:pStyle w:val="Normal"/>
        <w:spacing w:lineRule="auto" w:line="360"/>
        <w:jc w:val="both"/>
        <w:rPr>
          <w:color w:val="000000"/>
        </w:rPr>
      </w:pPr>
      <w:r>
        <w:rPr>
          <w:color w:val="000000"/>
        </w:rPr>
        <w:t>Bu bölümde, farklı metallerin aynı cins numunelerden elde edilen deney sonuçları karşılaştırılarak irdelenecektir. Başka bir deyişle elde edilen sonuçların arasında, malzemelerdeki yapısal farklılıklar ve değişimlere dayandırılarak açıklanır. Örneğin bir celik , bakır ve dökme demir spesimenleri test edilerek, sünek veya kırılgan olup olmadıkları incelenebilir veya bir çeliğin ısıl işlemlere tabi tutarak özellikleri değiştirilir ve en uygun ısıl işlem metodu seçilebilir.</w:t>
      </w:r>
    </w:p>
    <w:p>
      <w:pPr>
        <w:pStyle w:val="Normal"/>
        <w:spacing w:lineRule="auto" w:line="360"/>
        <w:jc w:val="both"/>
        <w:rPr>
          <w:b/>
          <w:b/>
        </w:rPr>
      </w:pPr>
      <w:r>
        <w:rPr>
          <w:b/>
        </w:rPr>
      </w:r>
    </w:p>
    <w:p>
      <w:pPr>
        <w:pStyle w:val="ListParagraph"/>
        <w:numPr>
          <w:ilvl w:val="0"/>
          <w:numId w:val="1"/>
        </w:numPr>
        <w:spacing w:lineRule="auto" w:line="360"/>
        <w:jc w:val="both"/>
        <w:rPr/>
      </w:pPr>
      <w:r>
        <w:rPr>
          <w:b/>
        </w:rPr>
        <w:t>RAPOR</w:t>
      </w:r>
    </w:p>
    <w:p>
      <w:pPr>
        <w:pStyle w:val="ListParagraph"/>
        <w:numPr>
          <w:ilvl w:val="0"/>
          <w:numId w:val="0"/>
        </w:numPr>
        <w:spacing w:lineRule="auto" w:line="360"/>
        <w:ind w:left="1440" w:hanging="0"/>
        <w:jc w:val="both"/>
        <w:rPr>
          <w:b/>
          <w:b/>
        </w:rPr>
      </w:pPr>
      <w:r>
        <w:rPr/>
      </w:r>
    </w:p>
    <w:p>
      <w:pPr>
        <w:pStyle w:val="ListParagraph"/>
        <w:numPr>
          <w:ilvl w:val="0"/>
          <w:numId w:val="2"/>
        </w:numPr>
        <w:spacing w:lineRule="auto" w:line="360"/>
        <w:jc w:val="both"/>
        <w:rPr/>
      </w:pPr>
      <w:r>
        <w:rPr>
          <w:b/>
        </w:rPr>
        <w:t>Gerilme ve uzama grafiğini oluşturun.</w:t>
      </w:r>
    </w:p>
    <w:p>
      <w:pPr>
        <w:pStyle w:val="ListParagraph"/>
        <w:numPr>
          <w:ilvl w:val="0"/>
          <w:numId w:val="0"/>
        </w:numPr>
        <w:spacing w:lineRule="auto" w:line="360"/>
        <w:ind w:left="1800" w:hanging="0"/>
        <w:jc w:val="both"/>
        <w:rPr>
          <w:b/>
          <w:b/>
        </w:rPr>
      </w:pPr>
      <w:r>
        <w:rPr/>
      </w:r>
    </w:p>
    <w:p>
      <w:pPr>
        <w:pStyle w:val="ListParagraph"/>
        <w:numPr>
          <w:ilvl w:val="0"/>
          <w:numId w:val="2"/>
        </w:numPr>
        <w:spacing w:lineRule="auto" w:line="360"/>
        <w:jc w:val="both"/>
        <w:rPr/>
      </w:pPr>
      <w:r>
        <w:rPr>
          <w:b/>
        </w:rPr>
        <w:t>Testi yapılan malzemelerin mekanik özelliklerini bulunuz.</w:t>
      </w:r>
    </w:p>
    <w:p>
      <w:pPr>
        <w:pStyle w:val="ListParagraph"/>
        <w:numPr>
          <w:ilvl w:val="0"/>
          <w:numId w:val="0"/>
        </w:numPr>
        <w:spacing w:lineRule="auto" w:line="360"/>
        <w:ind w:left="1800" w:hanging="0"/>
        <w:jc w:val="both"/>
        <w:rPr>
          <w:b/>
          <w:b/>
        </w:rPr>
      </w:pPr>
      <w:r>
        <w:rPr/>
      </w:r>
    </w:p>
    <w:p>
      <w:pPr>
        <w:pStyle w:val="ListParagraph"/>
        <w:numPr>
          <w:ilvl w:val="0"/>
          <w:numId w:val="2"/>
        </w:numPr>
        <w:spacing w:lineRule="auto" w:line="360"/>
        <w:jc w:val="both"/>
        <w:rPr/>
      </w:pPr>
      <w:r>
        <w:rPr>
          <w:b/>
        </w:rPr>
        <w:t>Malzemenin deneyde elde edilen gerilme-uzama grafiği üzerinden ve kopma  yüzeyindeki geometri üzerinden süneklik ve gevreklik analizini yapınız.</w:t>
      </w:r>
    </w:p>
    <w:p>
      <w:pPr>
        <w:pStyle w:val="ListParagraph"/>
        <w:spacing w:lineRule="auto" w:line="360"/>
        <w:ind w:left="1080" w:hanging="0"/>
        <w:jc w:val="both"/>
        <w:rPr>
          <w:b/>
          <w:b/>
        </w:rPr>
      </w:pPr>
      <w:bookmarkStart w:id="0" w:name="_GoBack"/>
      <w:bookmarkStart w:id="1" w:name="_GoBack"/>
      <w:bookmarkEnd w:id="1"/>
      <w:r>
        <w:rPr>
          <w:b/>
        </w:rPr>
      </w:r>
    </w:p>
    <w:p>
      <w:pPr>
        <w:pStyle w:val="Normal"/>
        <w:spacing w:lineRule="auto" w:line="360"/>
        <w:jc w:val="both"/>
        <w:rPr>
          <w:b/>
          <w:b/>
        </w:rPr>
      </w:pPr>
      <w:r>
        <w:rPr>
          <w:b/>
        </w:rPr>
      </w:r>
    </w:p>
    <w:p>
      <w:pPr>
        <w:pStyle w:val="Normal"/>
        <w:spacing w:lineRule="auto" w:line="360"/>
        <w:jc w:val="both"/>
        <w:rPr/>
      </w:pPr>
      <w:r>
        <w:rPr/>
      </w:r>
    </w:p>
    <w:sect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Arial">
    <w:charset w:val="01"/>
    <w:family w:val="roman"/>
    <w:pitch w:val="variable"/>
  </w:font>
  <w:font w:name="Symbol">
    <w:charset w:val="01"/>
    <w:family w:val="roman"/>
    <w:pitch w:val="variable"/>
  </w:font>
  <w:font w:name="MT Extra">
    <w:charset w:val="01"/>
    <w:family w:val="roman"/>
    <w:pitch w:val="variable"/>
  </w:font>
  <w:font w:name="Liberation Sans">
    <w:altName w:val="Arial"/>
    <w:charset w:val="01"/>
    <w:family w:val="roman"/>
    <w:pitch w:val="variable"/>
  </w:font>
  <w:font w:name="Times New Roman">
    <w:charset w:val="01"/>
    <w:family w:val="roman"/>
    <w:pitch w:val="default"/>
  </w:font>
  <w:font w:name="Courier New">
    <w:charset w:val="01"/>
    <w:family w:val="modern"/>
    <w:pitch w:val="fixed"/>
  </w:font>
  <w:font w:name="Wingdings">
    <w:charset w:val="02"/>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1080" w:hanging="360"/>
      </w:pPr>
      <w:rPr>
        <w:rFonts w:ascii="Times New Roman" w:hAnsi="Times New Roman" w:cs="Times New Roman" w:hint="default"/>
        <w:b/>
        <w:rFonts w:cs="Times New Roman"/>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tr-T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f1f1e"/>
    <w:pPr>
      <w:widowControl/>
      <w:bidi w:val="0"/>
      <w:spacing w:lineRule="auto" w:line="240" w:before="0" w:after="0"/>
      <w:jc w:val="left"/>
    </w:pPr>
    <w:rPr>
      <w:rFonts w:ascii="Times New Roman" w:hAnsi="Times New Roman" w:eastAsia="Times New Roman" w:cs="Times New Roman"/>
      <w:color w:val="00000A"/>
      <w:sz w:val="24"/>
      <w:szCs w:val="24"/>
      <w:lang w:val="tr-TR" w:eastAsia="tr-TR" w:bidi="ar-SA"/>
    </w:rPr>
  </w:style>
  <w:style w:type="character" w:styleId="DefaultParagraphFont" w:default="1">
    <w:name w:val="Default Paragraph Font"/>
    <w:uiPriority w:val="1"/>
    <w:semiHidden/>
    <w:unhideWhenUsed/>
    <w:qFormat/>
    <w:rPr/>
  </w:style>
  <w:style w:type="character" w:styleId="BalonMetniChar" w:customStyle="1">
    <w:name w:val="Balon Metni Char"/>
    <w:basedOn w:val="DefaultParagraphFont"/>
    <w:link w:val="BalonMetni"/>
    <w:uiPriority w:val="99"/>
    <w:semiHidden/>
    <w:qFormat/>
    <w:rsid w:val="005f1f1e"/>
    <w:rPr>
      <w:rFonts w:ascii="Tahoma" w:hAnsi="Tahoma" w:eastAsia="Times New Roman" w:cs="Tahoma"/>
      <w:sz w:val="16"/>
      <w:szCs w:val="16"/>
      <w:lang w:eastAsia="tr-TR"/>
    </w:rPr>
  </w:style>
  <w:style w:type="character" w:styleId="Fontstyle01" w:customStyle="1">
    <w:name w:val="fontstyle01"/>
    <w:basedOn w:val="DefaultParagraphFont"/>
    <w:qFormat/>
    <w:rsid w:val="00663b87"/>
    <w:rPr>
      <w:rFonts w:ascii="Arial" w:hAnsi="Arial" w:cs="Arial"/>
      <w:b/>
      <w:bCs/>
      <w:i w:val="false"/>
      <w:iCs w:val="false"/>
      <w:color w:val="000000"/>
      <w:sz w:val="24"/>
      <w:szCs w:val="24"/>
    </w:rPr>
  </w:style>
  <w:style w:type="character" w:styleId="Fontstyle21" w:customStyle="1">
    <w:name w:val="fontstyle21"/>
    <w:basedOn w:val="DefaultParagraphFont"/>
    <w:qFormat/>
    <w:rsid w:val="00663b87"/>
    <w:rPr>
      <w:rFonts w:ascii="Symbol" w:hAnsi="Symbol"/>
      <w:b w:val="false"/>
      <w:bCs w:val="false"/>
      <w:i w:val="false"/>
      <w:iCs w:val="false"/>
      <w:color w:val="000000"/>
      <w:sz w:val="24"/>
      <w:szCs w:val="24"/>
    </w:rPr>
  </w:style>
  <w:style w:type="character" w:styleId="Fontstyle31" w:customStyle="1">
    <w:name w:val="fontstyle31"/>
    <w:basedOn w:val="DefaultParagraphFont"/>
    <w:qFormat/>
    <w:rsid w:val="00663b87"/>
    <w:rPr>
      <w:rFonts w:ascii="Arial" w:hAnsi="Arial" w:cs="Arial"/>
      <w:b w:val="false"/>
      <w:bCs w:val="false"/>
      <w:i w:val="false"/>
      <w:iCs w:val="false"/>
      <w:color w:val="000000"/>
      <w:sz w:val="24"/>
      <w:szCs w:val="24"/>
    </w:rPr>
  </w:style>
  <w:style w:type="character" w:styleId="Fontstyle41" w:customStyle="1">
    <w:name w:val="fontstyle41"/>
    <w:basedOn w:val="DefaultParagraphFont"/>
    <w:qFormat/>
    <w:rsid w:val="00663b87"/>
    <w:rPr>
      <w:rFonts w:ascii="Times New Roman" w:hAnsi="Times New Roman" w:cs="Times New Roman"/>
      <w:b w:val="false"/>
      <w:bCs w:val="false"/>
      <w:i w:val="false"/>
      <w:iCs w:val="false"/>
      <w:color w:val="000000"/>
      <w:sz w:val="36"/>
      <w:szCs w:val="36"/>
    </w:rPr>
  </w:style>
  <w:style w:type="character" w:styleId="Fontstyle51" w:customStyle="1">
    <w:name w:val="fontstyle51"/>
    <w:basedOn w:val="DefaultParagraphFont"/>
    <w:qFormat/>
    <w:rsid w:val="00663b87"/>
    <w:rPr>
      <w:rFonts w:ascii="Arial" w:hAnsi="Arial" w:cs="Arial"/>
      <w:b w:val="false"/>
      <w:bCs w:val="false"/>
      <w:i/>
      <w:iCs/>
      <w:color w:val="000000"/>
      <w:sz w:val="24"/>
      <w:szCs w:val="24"/>
    </w:rPr>
  </w:style>
  <w:style w:type="character" w:styleId="Fontstyle61" w:customStyle="1">
    <w:name w:val="fontstyle61"/>
    <w:basedOn w:val="DefaultParagraphFont"/>
    <w:qFormat/>
    <w:rsid w:val="00663b87"/>
    <w:rPr>
      <w:rFonts w:ascii="Times New Roman" w:hAnsi="Times New Roman" w:cs="Times New Roman"/>
      <w:b w:val="false"/>
      <w:bCs w:val="false"/>
      <w:i/>
      <w:iCs/>
      <w:color w:val="000000"/>
      <w:sz w:val="52"/>
      <w:szCs w:val="52"/>
    </w:rPr>
  </w:style>
  <w:style w:type="character" w:styleId="Fontstyle71" w:customStyle="1">
    <w:name w:val="fontstyle71"/>
    <w:basedOn w:val="DefaultParagraphFont"/>
    <w:qFormat/>
    <w:rsid w:val="00663b87"/>
    <w:rPr>
      <w:rFonts w:ascii="MT Extra" w:hAnsi="MT Extra"/>
      <w:b w:val="false"/>
      <w:bCs w:val="false"/>
      <w:i w:val="false"/>
      <w:iCs w:val="false"/>
      <w:color w:val="000000"/>
      <w:sz w:val="52"/>
      <w:szCs w:val="52"/>
    </w:rPr>
  </w:style>
  <w:style w:type="character" w:styleId="ListLabel1">
    <w:name w:val="ListLabel 1"/>
    <w:qFormat/>
    <w:rPr>
      <w:b/>
    </w:rPr>
  </w:style>
  <w:style w:type="character" w:styleId="ListLabel2">
    <w:name w:val="ListLabel 2"/>
    <w:qFormat/>
    <w:rPr>
      <w:b/>
    </w:rPr>
  </w:style>
  <w:style w:type="character" w:styleId="ListLabel3">
    <w:name w:val="ListLabel 3"/>
    <w:qFormat/>
    <w:rPr>
      <w:rFonts w:eastAsia="Times New Roman" w:cs="Times New Roman"/>
      <w:b/>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Times New Roman"/>
      <w:b/>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uiPriority w:val="34"/>
    <w:qFormat/>
    <w:rsid w:val="005f1f1e"/>
    <w:pPr>
      <w:spacing w:before="0" w:after="0"/>
      <w:ind w:left="720" w:hanging="0"/>
      <w:contextualSpacing/>
    </w:pPr>
    <w:rPr/>
  </w:style>
  <w:style w:type="paragraph" w:styleId="BalloonText">
    <w:name w:val="Balloon Text"/>
    <w:basedOn w:val="Normal"/>
    <w:link w:val="BalonMetniChar"/>
    <w:uiPriority w:val="99"/>
    <w:semiHidden/>
    <w:unhideWhenUsed/>
    <w:qFormat/>
    <w:rsid w:val="005f1f1e"/>
    <w:pPr/>
    <w:rPr>
      <w:rFonts w:ascii="Tahoma" w:hAnsi="Tahoma" w:cs="Tahoma"/>
      <w:sz w:val="16"/>
      <w:szCs w:val="16"/>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jpeg"/><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1119</TotalTime>
  <Application>LibreOffice/5.1.6.2$Linux_X86_64 LibreOffice_project/10m0$Build-2</Application>
  <Pages>5</Pages>
  <Words>681</Words>
  <Characters>4367</Characters>
  <CharactersWithSpaces>5002</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2017-04-17T11:14:00Z</dcterms:created>
  <dc:creator>CMF</dc:creator>
  <dc:description/>
  <dc:language>en-US</dc:language>
  <cp:lastModifiedBy/>
  <dcterms:modified xsi:type="dcterms:W3CDTF">2017-06-19T13:25:13Z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